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2751C" w14:textId="77777777" w:rsidR="003A1BB9" w:rsidRPr="003A1BB9" w:rsidRDefault="003A1BB9" w:rsidP="003A1BB9">
      <w:pPr>
        <w:spacing w:after="160" w:line="276" w:lineRule="auto"/>
        <w:rPr>
          <w:b/>
          <w:bCs/>
          <w:u w:val="single"/>
        </w:rPr>
      </w:pPr>
      <w:r w:rsidRPr="003A1BB9">
        <w:rPr>
          <w:b/>
          <w:bCs/>
          <w:u w:val="single"/>
        </w:rPr>
        <w:t>October Newsletter</w:t>
      </w:r>
    </w:p>
    <w:p w14:paraId="2FA9637F" w14:textId="25402AB0" w:rsidR="003A1BB9" w:rsidRDefault="003A1BB9" w:rsidP="003A1BB9">
      <w:pPr>
        <w:spacing w:after="160" w:line="276" w:lineRule="auto"/>
      </w:pPr>
      <w:r>
        <w:t>Dear Plot holder</w:t>
      </w:r>
    </w:p>
    <w:p w14:paraId="314D8D53" w14:textId="77777777" w:rsidR="003A1BB9" w:rsidRDefault="003A1BB9" w:rsidP="003A1BB9">
      <w:pPr>
        <w:spacing w:after="160" w:line="276" w:lineRule="auto"/>
      </w:pPr>
      <w:r>
        <w:t xml:space="preserve">The minutes for the latest </w:t>
      </w:r>
      <w:r>
        <w:t xml:space="preserve">Committee meeting </w:t>
      </w:r>
      <w:r>
        <w:t>(October 7</w:t>
      </w:r>
      <w:r w:rsidRPr="003A1BB9">
        <w:rPr>
          <w:vertAlign w:val="superscript"/>
        </w:rPr>
        <w:t>th</w:t>
      </w:r>
      <w:r>
        <w:t>) are now posted on the website.</w:t>
      </w:r>
    </w:p>
    <w:p w14:paraId="105AC19A" w14:textId="77ADBC26" w:rsidR="003A1BB9" w:rsidRDefault="003A1BB9" w:rsidP="003A1BB9">
      <w:pPr>
        <w:spacing w:after="160" w:line="276" w:lineRule="auto"/>
      </w:pPr>
      <w:r>
        <w:t xml:space="preserve">Please see below a </w:t>
      </w:r>
      <w:r>
        <w:t xml:space="preserve">paper detailing the referendum on the proposed sale of the Tractor. </w:t>
      </w:r>
    </w:p>
    <w:p w14:paraId="3361E7F7" w14:textId="5CDDA02A" w:rsidR="003A1BB9" w:rsidRDefault="003A1BB9" w:rsidP="003A1BB9">
      <w:pPr>
        <w:spacing w:after="160" w:line="276" w:lineRule="auto"/>
      </w:pPr>
      <w:r>
        <w:t>Other items of news are:</w:t>
      </w:r>
    </w:p>
    <w:p w14:paraId="04C1E8D9" w14:textId="77777777" w:rsidR="003A1BB9" w:rsidRDefault="003A1BB9" w:rsidP="003A1BB9">
      <w:pPr>
        <w:pStyle w:val="gmail-msolistparagraph"/>
        <w:spacing w:before="0" w:beforeAutospacing="0" w:after="160" w:afterAutospacing="0" w:line="276" w:lineRule="auto"/>
        <w:ind w:left="720"/>
      </w:pPr>
      <w:r>
        <w:rPr>
          <w:rFonts w:ascii="Symbol" w:hAnsi="Symbol"/>
        </w:rPr>
        <w:t>·</w:t>
      </w:r>
      <w:r>
        <w:rPr>
          <w:rFonts w:ascii="Times New Roman" w:hAnsi="Times New Roman" w:cs="Times New Roman"/>
          <w:sz w:val="14"/>
          <w:szCs w:val="14"/>
        </w:rPr>
        <w:t xml:space="preserve">         </w:t>
      </w:r>
      <w:r>
        <w:rPr>
          <w:b/>
          <w:bCs/>
        </w:rPr>
        <w:t>SAVE THE DATE</w:t>
      </w:r>
      <w:r>
        <w:t xml:space="preserve"> Wednesday 4</w:t>
      </w:r>
      <w:r>
        <w:rPr>
          <w:vertAlign w:val="superscript"/>
        </w:rPr>
        <w:t>th</w:t>
      </w:r>
      <w:r>
        <w:t xml:space="preserve"> November, for the CAGA AGM. 7pm at the Methodist Church. For a committee to be elected and motions to be passed we must be quorate. Please make every effort to attend. If you can bring a contribution to the refreshments (finger food), please let us know.</w:t>
      </w:r>
    </w:p>
    <w:p w14:paraId="1E0E6D47" w14:textId="77777777" w:rsidR="003A1BB9" w:rsidRDefault="003A1BB9" w:rsidP="003A1BB9">
      <w:pPr>
        <w:pStyle w:val="gmail-msolistparagraph"/>
        <w:spacing w:before="0" w:beforeAutospacing="0" w:after="160" w:afterAutospacing="0" w:line="276" w:lineRule="auto"/>
        <w:ind w:left="720"/>
      </w:pPr>
      <w:r>
        <w:rPr>
          <w:rFonts w:ascii="Symbol" w:hAnsi="Symbol"/>
        </w:rPr>
        <w:t>·</w:t>
      </w:r>
      <w:r>
        <w:rPr>
          <w:rFonts w:ascii="Times New Roman" w:hAnsi="Times New Roman" w:cs="Times New Roman"/>
          <w:sz w:val="14"/>
          <w:szCs w:val="14"/>
        </w:rPr>
        <w:t xml:space="preserve">         </w:t>
      </w:r>
      <w:r>
        <w:rPr>
          <w:b/>
          <w:bCs/>
        </w:rPr>
        <w:t xml:space="preserve">Help in Growing Hub </w:t>
      </w:r>
      <w:r>
        <w:t>volunteers required for 1</w:t>
      </w:r>
      <w:r>
        <w:rPr>
          <w:vertAlign w:val="superscript"/>
        </w:rPr>
        <w:t>st</w:t>
      </w:r>
      <w:r>
        <w:t>, 8</w:t>
      </w:r>
      <w:r>
        <w:rPr>
          <w:vertAlign w:val="superscript"/>
        </w:rPr>
        <w:t>th</w:t>
      </w:r>
      <w:r>
        <w:t xml:space="preserve"> and 15</w:t>
      </w:r>
      <w:r>
        <w:rPr>
          <w:vertAlign w:val="superscript"/>
        </w:rPr>
        <w:t>th</w:t>
      </w:r>
      <w:r>
        <w:t xml:space="preserve"> November, please pop into the hub, WhatsApp or email if you can help from 10am to 12 noon on any of those dates.</w:t>
      </w:r>
    </w:p>
    <w:p w14:paraId="2A830939" w14:textId="77777777" w:rsidR="003A1BB9" w:rsidRDefault="003A1BB9" w:rsidP="003A1BB9">
      <w:pPr>
        <w:pStyle w:val="gmail-msolistparagraph"/>
        <w:spacing w:before="0" w:beforeAutospacing="0" w:after="160" w:afterAutospacing="0" w:line="276" w:lineRule="auto"/>
        <w:ind w:left="720"/>
      </w:pPr>
      <w:r>
        <w:rPr>
          <w:rFonts w:ascii="Symbol" w:hAnsi="Symbol"/>
        </w:rPr>
        <w:t>·</w:t>
      </w:r>
      <w:r>
        <w:rPr>
          <w:rFonts w:ascii="Times New Roman" w:hAnsi="Times New Roman" w:cs="Times New Roman"/>
          <w:sz w:val="14"/>
          <w:szCs w:val="14"/>
        </w:rPr>
        <w:t xml:space="preserve">         </w:t>
      </w:r>
      <w:r>
        <w:rPr>
          <w:b/>
          <w:bCs/>
        </w:rPr>
        <w:t>Tractor referendum</w:t>
      </w:r>
      <w:r>
        <w:t xml:space="preserve">, the document is in word so hopefully you can fill it and return to </w:t>
      </w:r>
      <w:hyperlink r:id="rId4" w:history="1">
        <w:r>
          <w:rPr>
            <w:rStyle w:val="Hyperlink"/>
            <w:color w:val="467886"/>
          </w:rPr>
          <w:t>cagacommittee2025@gmail.com</w:t>
        </w:r>
      </w:hyperlink>
      <w:r>
        <w:t xml:space="preserve"> or to red letter box or the Growing hub on Sundays. Please return by 3</w:t>
      </w:r>
      <w:r>
        <w:rPr>
          <w:vertAlign w:val="superscript"/>
        </w:rPr>
        <w:t>rd</w:t>
      </w:r>
      <w:r>
        <w:t xml:space="preserve"> November, that is before the AGM.</w:t>
      </w:r>
    </w:p>
    <w:p w14:paraId="00058DAD" w14:textId="77777777" w:rsidR="003A1BB9" w:rsidRDefault="003A1BB9" w:rsidP="003A1BB9">
      <w:pPr>
        <w:pStyle w:val="gmail-msolistparagraph"/>
        <w:spacing w:before="0" w:beforeAutospacing="0" w:after="160" w:afterAutospacing="0" w:line="276" w:lineRule="auto"/>
        <w:ind w:left="720"/>
      </w:pPr>
      <w:r>
        <w:rPr>
          <w:rFonts w:ascii="Symbol" w:hAnsi="Symbol"/>
        </w:rPr>
        <w:t>·</w:t>
      </w:r>
      <w:r>
        <w:rPr>
          <w:rFonts w:ascii="Times New Roman" w:hAnsi="Times New Roman" w:cs="Times New Roman"/>
          <w:sz w:val="14"/>
          <w:szCs w:val="14"/>
        </w:rPr>
        <w:t xml:space="preserve">         </w:t>
      </w:r>
      <w:r>
        <w:t xml:space="preserve">Next </w:t>
      </w:r>
      <w:r>
        <w:rPr>
          <w:b/>
          <w:bCs/>
        </w:rPr>
        <w:t>work parties</w:t>
      </w:r>
      <w:r>
        <w:t xml:space="preserve"> are on Saturday 24</w:t>
      </w:r>
      <w:r>
        <w:rPr>
          <w:vertAlign w:val="superscript"/>
        </w:rPr>
        <w:t>th</w:t>
      </w:r>
      <w:r>
        <w:t xml:space="preserve"> October, Saturday 7</w:t>
      </w:r>
      <w:r>
        <w:rPr>
          <w:vertAlign w:val="superscript"/>
        </w:rPr>
        <w:t>th</w:t>
      </w:r>
      <w:r>
        <w:t xml:space="preserve"> November, Wednesday 18</w:t>
      </w:r>
      <w:r>
        <w:rPr>
          <w:vertAlign w:val="superscript"/>
        </w:rPr>
        <w:t>th</w:t>
      </w:r>
      <w:r>
        <w:t xml:space="preserve"> November and Saturday 28</w:t>
      </w:r>
      <w:r>
        <w:rPr>
          <w:vertAlign w:val="superscript"/>
        </w:rPr>
        <w:t>th</w:t>
      </w:r>
      <w:r>
        <w:t xml:space="preserve"> November. Thank you to all those who help including those who carry out tasks when convenient. Jobs going forward include hedge cutting, installing the defibrillator (due to arrive this weekend) and cutting the metal reinforcements to size in the third raised bed.</w:t>
      </w:r>
    </w:p>
    <w:p w14:paraId="7018E1A3" w14:textId="77777777" w:rsidR="003A1BB9" w:rsidRDefault="003A1BB9" w:rsidP="003A1BB9">
      <w:pPr>
        <w:pStyle w:val="gmail-msolistparagraph"/>
        <w:spacing w:before="0" w:beforeAutospacing="0" w:after="160" w:afterAutospacing="0" w:line="276" w:lineRule="auto"/>
        <w:ind w:left="720"/>
      </w:pPr>
      <w:r>
        <w:rPr>
          <w:rFonts w:ascii="Symbol" w:hAnsi="Symbol"/>
        </w:rPr>
        <w:t>·</w:t>
      </w:r>
      <w:r>
        <w:rPr>
          <w:rFonts w:ascii="Times New Roman" w:hAnsi="Times New Roman" w:cs="Times New Roman"/>
          <w:sz w:val="14"/>
          <w:szCs w:val="14"/>
        </w:rPr>
        <w:t xml:space="preserve">         </w:t>
      </w:r>
      <w:r>
        <w:rPr>
          <w:b/>
          <w:bCs/>
        </w:rPr>
        <w:t>Garlic and onion sets,</w:t>
      </w:r>
      <w:r>
        <w:t xml:space="preserve"> for autumn planting. New stock arrived today, the first order sold in a morning so come on Sunday to buy yours. Great value large garlic bulbs £3.50 and onion set £1 for 25.</w:t>
      </w:r>
    </w:p>
    <w:p w14:paraId="05952879" w14:textId="77777777" w:rsidR="003A1BB9" w:rsidRDefault="003A1BB9" w:rsidP="003A1BB9">
      <w:pPr>
        <w:pStyle w:val="gmail-msolistparagraph"/>
        <w:spacing w:before="0" w:beforeAutospacing="0" w:after="160" w:afterAutospacing="0" w:line="276" w:lineRule="auto"/>
        <w:ind w:left="720"/>
      </w:pPr>
      <w:r>
        <w:rPr>
          <w:rFonts w:ascii="Symbol" w:hAnsi="Symbol"/>
        </w:rPr>
        <w:t>·</w:t>
      </w:r>
      <w:r>
        <w:rPr>
          <w:rFonts w:ascii="Times New Roman" w:hAnsi="Times New Roman" w:cs="Times New Roman"/>
          <w:sz w:val="14"/>
          <w:szCs w:val="14"/>
        </w:rPr>
        <w:t xml:space="preserve">         </w:t>
      </w:r>
      <w:r>
        <w:rPr>
          <w:b/>
          <w:bCs/>
        </w:rPr>
        <w:t xml:space="preserve">Rent renewal </w:t>
      </w:r>
      <w:r>
        <w:t>you should have all received your rent renewal notice by now. If you have paid the amount will show £0. Please pay as soon as possible.</w:t>
      </w:r>
    </w:p>
    <w:p w14:paraId="463E6DC4" w14:textId="77777777" w:rsidR="003A1BB9" w:rsidRDefault="003A1BB9" w:rsidP="003A1BB9">
      <w:pPr>
        <w:pStyle w:val="gmail-msolistparagraph"/>
        <w:spacing w:before="0" w:beforeAutospacing="0" w:after="160" w:afterAutospacing="0" w:line="276" w:lineRule="auto"/>
        <w:ind w:left="720"/>
      </w:pPr>
      <w:r>
        <w:rPr>
          <w:rFonts w:ascii="Symbol" w:hAnsi="Symbol"/>
        </w:rPr>
        <w:t>·</w:t>
      </w:r>
      <w:r>
        <w:rPr>
          <w:rFonts w:ascii="Times New Roman" w:hAnsi="Times New Roman" w:cs="Times New Roman"/>
          <w:sz w:val="14"/>
          <w:szCs w:val="14"/>
        </w:rPr>
        <w:t xml:space="preserve">         </w:t>
      </w:r>
      <w:r>
        <w:rPr>
          <w:b/>
          <w:bCs/>
        </w:rPr>
        <w:t>Events</w:t>
      </w:r>
      <w:r>
        <w:t xml:space="preserve"> The ‘bring and share’ tasting event last Sunday was a success. Those present enjoyed soup, cake, puddings and preserves made from allotment produce plus fresh produce from plots. Our next event will be mulled wine and mince pies on 13</w:t>
      </w:r>
      <w:r>
        <w:rPr>
          <w:vertAlign w:val="superscript"/>
        </w:rPr>
        <w:t>th</w:t>
      </w:r>
      <w:r>
        <w:t xml:space="preserve"> December.</w:t>
      </w:r>
    </w:p>
    <w:p w14:paraId="6405E0CD" w14:textId="77777777" w:rsidR="003A1BB9" w:rsidRDefault="003A1BB9" w:rsidP="003A1BB9">
      <w:pPr>
        <w:pStyle w:val="gmail-msolistparagraph"/>
        <w:spacing w:before="0" w:beforeAutospacing="0" w:after="160" w:afterAutospacing="0" w:line="276" w:lineRule="auto"/>
        <w:ind w:left="720"/>
      </w:pPr>
      <w:r>
        <w:rPr>
          <w:rFonts w:ascii="Symbol" w:hAnsi="Symbol"/>
        </w:rPr>
        <w:t>·</w:t>
      </w:r>
      <w:r>
        <w:rPr>
          <w:rFonts w:ascii="Times New Roman" w:hAnsi="Times New Roman" w:cs="Times New Roman"/>
          <w:sz w:val="14"/>
          <w:szCs w:val="14"/>
        </w:rPr>
        <w:t xml:space="preserve">         </w:t>
      </w:r>
      <w:r>
        <w:rPr>
          <w:b/>
          <w:bCs/>
        </w:rPr>
        <w:t xml:space="preserve">Track closure </w:t>
      </w:r>
      <w:r>
        <w:t>the central track will be closed at the end of October at the latest. If we have a lot of rain, it will be closed sooner.</w:t>
      </w:r>
    </w:p>
    <w:p w14:paraId="508E0831" w14:textId="77777777" w:rsidR="003A1BB9" w:rsidRDefault="003A1BB9" w:rsidP="003A1BB9">
      <w:pPr>
        <w:pStyle w:val="gmail-msolistparagraph"/>
        <w:spacing w:before="0" w:beforeAutospacing="0" w:after="160" w:afterAutospacing="0" w:line="276" w:lineRule="auto"/>
        <w:ind w:left="720"/>
      </w:pPr>
      <w:r>
        <w:t> </w:t>
      </w:r>
    </w:p>
    <w:p w14:paraId="73DD12F8" w14:textId="77777777" w:rsidR="003A1BB9" w:rsidRDefault="003A1BB9" w:rsidP="003A1BB9">
      <w:pPr>
        <w:pStyle w:val="gmail-msolistparagraph"/>
        <w:spacing w:before="0" w:beforeAutospacing="0" w:after="160" w:afterAutospacing="0" w:line="276" w:lineRule="auto"/>
        <w:ind w:left="720"/>
      </w:pPr>
      <w:r>
        <w:t>Happy allotmenteering</w:t>
      </w:r>
    </w:p>
    <w:p w14:paraId="257A45D8" w14:textId="77777777" w:rsidR="003A1BB9" w:rsidRDefault="003A1BB9" w:rsidP="003A1BB9">
      <w:pPr>
        <w:rPr>
          <w:rFonts w:asciiTheme="minorHAnsi" w:hAnsiTheme="minorHAnsi" w:cstheme="minorBidi"/>
          <w:b/>
          <w:bCs/>
          <w:u w:val="single"/>
        </w:rPr>
      </w:pPr>
      <w:r>
        <w:rPr>
          <w:b/>
          <w:bCs/>
          <w:u w:val="single"/>
        </w:rPr>
        <w:lastRenderedPageBreak/>
        <w:t>Tractor referendum</w:t>
      </w:r>
    </w:p>
    <w:p w14:paraId="5ED62710" w14:textId="77777777" w:rsidR="003A1BB9" w:rsidRDefault="003A1BB9" w:rsidP="003A1BB9">
      <w:r>
        <w:t xml:space="preserve">As the majority of you know CAGA owns a </w:t>
      </w:r>
      <w:proofErr w:type="spellStart"/>
      <w:r>
        <w:t>Kybota</w:t>
      </w:r>
      <w:proofErr w:type="spellEnd"/>
      <w:r>
        <w:t xml:space="preserve"> tractor. We believe its value could be between £5k and £10K. It was used for many years to rotavate plots. </w:t>
      </w:r>
    </w:p>
    <w:p w14:paraId="58A58879" w14:textId="77777777" w:rsidR="003A1BB9" w:rsidRDefault="003A1BB9" w:rsidP="003A1BB9">
      <w:r>
        <w:t>Over the years plot sizes have been reduced which means it’s difficult to manoeuvre on the plots. Plots are difficult to access and there are now different styles of gardening ‘No dig’ or using raised beds etc.   In addition, the paths aren’t wide enough for it to reach plots furthest away from the central track. Also, there is a drop from the track to many of the plots on the right-hand side going from the Growing Hub meaning it can’t access these plots. It is big and heavy and compacts the soil especially if wet.</w:t>
      </w:r>
    </w:p>
    <w:p w14:paraId="617166DE" w14:textId="77777777" w:rsidR="003A1BB9" w:rsidRDefault="003A1BB9" w:rsidP="003A1BB9">
      <w:r>
        <w:t xml:space="preserve">It has not been used this year and probably needs servicing. </w:t>
      </w:r>
    </w:p>
    <w:p w14:paraId="5684357A" w14:textId="77777777" w:rsidR="003A1BB9" w:rsidRDefault="003A1BB9" w:rsidP="003A1BB9">
      <w:r>
        <w:t>We currently don’t have any volunteers to drive it.</w:t>
      </w:r>
    </w:p>
    <w:p w14:paraId="29047991" w14:textId="77777777" w:rsidR="003A1BB9" w:rsidRDefault="003A1BB9" w:rsidP="003A1BB9">
      <w:r>
        <w:t>We have two options keep it and use it or sell it.</w:t>
      </w:r>
    </w:p>
    <w:p w14:paraId="2BB866E6" w14:textId="77777777" w:rsidR="003A1BB9" w:rsidRDefault="003A1BB9" w:rsidP="003A1BB9">
      <w:r>
        <w:t>If we keep it, we need to have volunteers who are competent to and willing to drive it and rotavate plots when asked by the plot holder.</w:t>
      </w:r>
    </w:p>
    <w:p w14:paraId="5C505A5F" w14:textId="77777777" w:rsidR="003A1BB9" w:rsidRDefault="003A1BB9" w:rsidP="003A1BB9">
      <w:r>
        <w:t>If we sell it the money could be used to buy equipment better suited to plot holders needs or to repair the roof of the Growing Hub (last estimate circa £6K) or depending how much it sells for both.</w:t>
      </w:r>
    </w:p>
    <w:p w14:paraId="11A7E008" w14:textId="77777777" w:rsidR="003A1BB9" w:rsidRDefault="003A1BB9" w:rsidP="003A1BB9">
      <w:pPr>
        <w:rPr>
          <w:b/>
          <w:bCs/>
        </w:rPr>
      </w:pPr>
      <w:r>
        <w:rPr>
          <w:b/>
          <w:bCs/>
        </w:rPr>
        <w:t>Questionnaire</w:t>
      </w:r>
    </w:p>
    <w:p w14:paraId="704A4D7F" w14:textId="77777777" w:rsidR="003A1BB9" w:rsidRDefault="003A1BB9" w:rsidP="003A1BB9">
      <w:r>
        <w:t xml:space="preserve">Name              </w:t>
      </w:r>
      <w:r>
        <w:tab/>
      </w:r>
      <w:r>
        <w:tab/>
      </w:r>
      <w:r>
        <w:tab/>
      </w:r>
      <w:r>
        <w:tab/>
      </w:r>
      <w:r>
        <w:tab/>
      </w:r>
      <w:r>
        <w:tab/>
      </w:r>
      <w:r>
        <w:tab/>
        <w:t>Plot No.</w:t>
      </w:r>
    </w:p>
    <w:tbl>
      <w:tblPr>
        <w:tblStyle w:val="TableGrid"/>
        <w:tblW w:w="0" w:type="auto"/>
        <w:tblInd w:w="0" w:type="dxa"/>
        <w:tblLook w:val="04A0" w:firstRow="1" w:lastRow="0" w:firstColumn="1" w:lastColumn="0" w:noHBand="0" w:noVBand="1"/>
      </w:tblPr>
      <w:tblGrid>
        <w:gridCol w:w="6516"/>
        <w:gridCol w:w="709"/>
        <w:gridCol w:w="708"/>
        <w:gridCol w:w="1083"/>
      </w:tblGrid>
      <w:tr w:rsidR="003A1BB9" w14:paraId="65F0A3EF" w14:textId="77777777">
        <w:tc>
          <w:tcPr>
            <w:tcW w:w="6516" w:type="dxa"/>
            <w:tcBorders>
              <w:top w:val="single" w:sz="4" w:space="0" w:color="auto"/>
              <w:left w:val="single" w:sz="4" w:space="0" w:color="auto"/>
              <w:bottom w:val="single" w:sz="4" w:space="0" w:color="auto"/>
              <w:right w:val="single" w:sz="4" w:space="0" w:color="auto"/>
            </w:tcBorders>
          </w:tcPr>
          <w:p w14:paraId="6D8C02FC" w14:textId="77777777" w:rsidR="003A1BB9" w:rsidRDefault="003A1BB9"/>
        </w:tc>
        <w:tc>
          <w:tcPr>
            <w:tcW w:w="709" w:type="dxa"/>
            <w:tcBorders>
              <w:top w:val="single" w:sz="4" w:space="0" w:color="auto"/>
              <w:left w:val="single" w:sz="4" w:space="0" w:color="auto"/>
              <w:bottom w:val="single" w:sz="4" w:space="0" w:color="auto"/>
              <w:right w:val="single" w:sz="4" w:space="0" w:color="auto"/>
            </w:tcBorders>
            <w:hideMark/>
          </w:tcPr>
          <w:p w14:paraId="2F5B7582" w14:textId="77777777" w:rsidR="003A1BB9" w:rsidRDefault="003A1BB9">
            <w:r>
              <w:t xml:space="preserve">Yes </w:t>
            </w:r>
          </w:p>
        </w:tc>
        <w:tc>
          <w:tcPr>
            <w:tcW w:w="708" w:type="dxa"/>
            <w:tcBorders>
              <w:top w:val="single" w:sz="4" w:space="0" w:color="auto"/>
              <w:left w:val="single" w:sz="4" w:space="0" w:color="auto"/>
              <w:bottom w:val="single" w:sz="4" w:space="0" w:color="auto"/>
              <w:right w:val="single" w:sz="4" w:space="0" w:color="auto"/>
            </w:tcBorders>
            <w:hideMark/>
          </w:tcPr>
          <w:p w14:paraId="62B7CEB9" w14:textId="77777777" w:rsidR="003A1BB9" w:rsidRDefault="003A1BB9">
            <w:r>
              <w:t xml:space="preserve">No </w:t>
            </w:r>
          </w:p>
        </w:tc>
        <w:tc>
          <w:tcPr>
            <w:tcW w:w="1083" w:type="dxa"/>
            <w:tcBorders>
              <w:top w:val="single" w:sz="4" w:space="0" w:color="auto"/>
              <w:left w:val="single" w:sz="4" w:space="0" w:color="auto"/>
              <w:bottom w:val="single" w:sz="4" w:space="0" w:color="auto"/>
              <w:right w:val="single" w:sz="4" w:space="0" w:color="auto"/>
            </w:tcBorders>
            <w:hideMark/>
          </w:tcPr>
          <w:p w14:paraId="40826886" w14:textId="77777777" w:rsidR="003A1BB9" w:rsidRDefault="003A1BB9">
            <w:r>
              <w:t>Abstain</w:t>
            </w:r>
          </w:p>
        </w:tc>
      </w:tr>
      <w:tr w:rsidR="003A1BB9" w14:paraId="3393C956" w14:textId="77777777">
        <w:tc>
          <w:tcPr>
            <w:tcW w:w="6516" w:type="dxa"/>
            <w:tcBorders>
              <w:top w:val="single" w:sz="4" w:space="0" w:color="auto"/>
              <w:left w:val="single" w:sz="4" w:space="0" w:color="auto"/>
              <w:bottom w:val="single" w:sz="4" w:space="0" w:color="auto"/>
              <w:right w:val="single" w:sz="4" w:space="0" w:color="auto"/>
            </w:tcBorders>
            <w:hideMark/>
          </w:tcPr>
          <w:p w14:paraId="5BCDFE0F" w14:textId="77777777" w:rsidR="003A1BB9" w:rsidRDefault="003A1BB9">
            <w:r>
              <w:t>Should CAGA keep the tractor?</w:t>
            </w:r>
          </w:p>
        </w:tc>
        <w:tc>
          <w:tcPr>
            <w:tcW w:w="709" w:type="dxa"/>
            <w:tcBorders>
              <w:top w:val="single" w:sz="4" w:space="0" w:color="auto"/>
              <w:left w:val="single" w:sz="4" w:space="0" w:color="auto"/>
              <w:bottom w:val="single" w:sz="4" w:space="0" w:color="auto"/>
              <w:right w:val="single" w:sz="4" w:space="0" w:color="auto"/>
            </w:tcBorders>
          </w:tcPr>
          <w:p w14:paraId="0898776B" w14:textId="77777777" w:rsidR="003A1BB9" w:rsidRDefault="003A1BB9"/>
        </w:tc>
        <w:tc>
          <w:tcPr>
            <w:tcW w:w="708" w:type="dxa"/>
            <w:tcBorders>
              <w:top w:val="single" w:sz="4" w:space="0" w:color="auto"/>
              <w:left w:val="single" w:sz="4" w:space="0" w:color="auto"/>
              <w:bottom w:val="single" w:sz="4" w:space="0" w:color="auto"/>
              <w:right w:val="single" w:sz="4" w:space="0" w:color="auto"/>
            </w:tcBorders>
          </w:tcPr>
          <w:p w14:paraId="5C2A01E9" w14:textId="77777777" w:rsidR="003A1BB9" w:rsidRDefault="003A1BB9"/>
        </w:tc>
        <w:tc>
          <w:tcPr>
            <w:tcW w:w="1083" w:type="dxa"/>
            <w:tcBorders>
              <w:top w:val="single" w:sz="4" w:space="0" w:color="auto"/>
              <w:left w:val="single" w:sz="4" w:space="0" w:color="auto"/>
              <w:bottom w:val="single" w:sz="4" w:space="0" w:color="auto"/>
              <w:right w:val="single" w:sz="4" w:space="0" w:color="auto"/>
            </w:tcBorders>
          </w:tcPr>
          <w:p w14:paraId="529830C5" w14:textId="77777777" w:rsidR="003A1BB9" w:rsidRDefault="003A1BB9"/>
        </w:tc>
      </w:tr>
      <w:tr w:rsidR="003A1BB9" w14:paraId="21D82CDE" w14:textId="77777777">
        <w:tc>
          <w:tcPr>
            <w:tcW w:w="6516" w:type="dxa"/>
            <w:tcBorders>
              <w:top w:val="single" w:sz="4" w:space="0" w:color="auto"/>
              <w:left w:val="single" w:sz="4" w:space="0" w:color="auto"/>
              <w:bottom w:val="single" w:sz="4" w:space="0" w:color="auto"/>
              <w:right w:val="single" w:sz="4" w:space="0" w:color="auto"/>
            </w:tcBorders>
            <w:hideMark/>
          </w:tcPr>
          <w:p w14:paraId="479FC4EE" w14:textId="77777777" w:rsidR="003A1BB9" w:rsidRDefault="003A1BB9">
            <w:r>
              <w:t>Should CAGA sell the tractor (after valuation)?</w:t>
            </w:r>
          </w:p>
        </w:tc>
        <w:tc>
          <w:tcPr>
            <w:tcW w:w="709" w:type="dxa"/>
            <w:tcBorders>
              <w:top w:val="single" w:sz="4" w:space="0" w:color="auto"/>
              <w:left w:val="single" w:sz="4" w:space="0" w:color="auto"/>
              <w:bottom w:val="single" w:sz="4" w:space="0" w:color="auto"/>
              <w:right w:val="single" w:sz="4" w:space="0" w:color="auto"/>
            </w:tcBorders>
          </w:tcPr>
          <w:p w14:paraId="5752AC63" w14:textId="77777777" w:rsidR="003A1BB9" w:rsidRDefault="003A1BB9"/>
        </w:tc>
        <w:tc>
          <w:tcPr>
            <w:tcW w:w="708" w:type="dxa"/>
            <w:tcBorders>
              <w:top w:val="single" w:sz="4" w:space="0" w:color="auto"/>
              <w:left w:val="single" w:sz="4" w:space="0" w:color="auto"/>
              <w:bottom w:val="single" w:sz="4" w:space="0" w:color="auto"/>
              <w:right w:val="single" w:sz="4" w:space="0" w:color="auto"/>
            </w:tcBorders>
          </w:tcPr>
          <w:p w14:paraId="19AC2836" w14:textId="77777777" w:rsidR="003A1BB9" w:rsidRDefault="003A1BB9"/>
        </w:tc>
        <w:tc>
          <w:tcPr>
            <w:tcW w:w="1083" w:type="dxa"/>
            <w:tcBorders>
              <w:top w:val="single" w:sz="4" w:space="0" w:color="auto"/>
              <w:left w:val="single" w:sz="4" w:space="0" w:color="auto"/>
              <w:bottom w:val="single" w:sz="4" w:space="0" w:color="auto"/>
              <w:right w:val="single" w:sz="4" w:space="0" w:color="auto"/>
            </w:tcBorders>
          </w:tcPr>
          <w:p w14:paraId="7C8F55B6" w14:textId="77777777" w:rsidR="003A1BB9" w:rsidRDefault="003A1BB9"/>
        </w:tc>
      </w:tr>
      <w:tr w:rsidR="003A1BB9" w14:paraId="6F44C25D" w14:textId="77777777">
        <w:tc>
          <w:tcPr>
            <w:tcW w:w="6516" w:type="dxa"/>
            <w:tcBorders>
              <w:top w:val="single" w:sz="4" w:space="0" w:color="auto"/>
              <w:left w:val="single" w:sz="4" w:space="0" w:color="auto"/>
              <w:bottom w:val="single" w:sz="4" w:space="0" w:color="auto"/>
              <w:right w:val="single" w:sz="4" w:space="0" w:color="auto"/>
            </w:tcBorders>
            <w:hideMark/>
          </w:tcPr>
          <w:p w14:paraId="7D3DFCF6" w14:textId="77777777" w:rsidR="003A1BB9" w:rsidRDefault="003A1BB9">
            <w:r>
              <w:t>Are you competent to drive the tractor (Committee will need proof of competence)?</w:t>
            </w:r>
          </w:p>
        </w:tc>
        <w:tc>
          <w:tcPr>
            <w:tcW w:w="709" w:type="dxa"/>
            <w:tcBorders>
              <w:top w:val="single" w:sz="4" w:space="0" w:color="auto"/>
              <w:left w:val="single" w:sz="4" w:space="0" w:color="auto"/>
              <w:bottom w:val="single" w:sz="4" w:space="0" w:color="auto"/>
              <w:right w:val="single" w:sz="4" w:space="0" w:color="auto"/>
            </w:tcBorders>
          </w:tcPr>
          <w:p w14:paraId="4E1E7209" w14:textId="77777777" w:rsidR="003A1BB9" w:rsidRDefault="003A1BB9"/>
        </w:tc>
        <w:tc>
          <w:tcPr>
            <w:tcW w:w="708" w:type="dxa"/>
            <w:tcBorders>
              <w:top w:val="single" w:sz="4" w:space="0" w:color="auto"/>
              <w:left w:val="single" w:sz="4" w:space="0" w:color="auto"/>
              <w:bottom w:val="single" w:sz="4" w:space="0" w:color="auto"/>
              <w:right w:val="single" w:sz="4" w:space="0" w:color="auto"/>
            </w:tcBorders>
          </w:tcPr>
          <w:p w14:paraId="0109A91A" w14:textId="77777777" w:rsidR="003A1BB9" w:rsidRDefault="003A1BB9"/>
        </w:tc>
        <w:tc>
          <w:tcPr>
            <w:tcW w:w="1083" w:type="dxa"/>
            <w:tcBorders>
              <w:top w:val="single" w:sz="4" w:space="0" w:color="auto"/>
              <w:left w:val="single" w:sz="4" w:space="0" w:color="auto"/>
              <w:bottom w:val="single" w:sz="4" w:space="0" w:color="auto"/>
              <w:right w:val="single" w:sz="4" w:space="0" w:color="auto"/>
            </w:tcBorders>
          </w:tcPr>
          <w:p w14:paraId="6AA8F826" w14:textId="77777777" w:rsidR="003A1BB9" w:rsidRDefault="003A1BB9"/>
        </w:tc>
      </w:tr>
      <w:tr w:rsidR="003A1BB9" w14:paraId="546ED022" w14:textId="77777777">
        <w:tc>
          <w:tcPr>
            <w:tcW w:w="6516" w:type="dxa"/>
            <w:tcBorders>
              <w:top w:val="single" w:sz="4" w:space="0" w:color="auto"/>
              <w:left w:val="single" w:sz="4" w:space="0" w:color="auto"/>
              <w:bottom w:val="single" w:sz="4" w:space="0" w:color="auto"/>
              <w:right w:val="single" w:sz="4" w:space="0" w:color="auto"/>
            </w:tcBorders>
            <w:hideMark/>
          </w:tcPr>
          <w:p w14:paraId="3BE1590E" w14:textId="77777777" w:rsidR="003A1BB9" w:rsidRDefault="003A1BB9">
            <w:r>
              <w:t>If competent to drive the tractor, would you be willing to drive it for the benefit of plot holders?</w:t>
            </w:r>
          </w:p>
        </w:tc>
        <w:tc>
          <w:tcPr>
            <w:tcW w:w="709" w:type="dxa"/>
            <w:tcBorders>
              <w:top w:val="single" w:sz="4" w:space="0" w:color="auto"/>
              <w:left w:val="single" w:sz="4" w:space="0" w:color="auto"/>
              <w:bottom w:val="single" w:sz="4" w:space="0" w:color="auto"/>
              <w:right w:val="single" w:sz="4" w:space="0" w:color="auto"/>
            </w:tcBorders>
          </w:tcPr>
          <w:p w14:paraId="4F223DE2" w14:textId="77777777" w:rsidR="003A1BB9" w:rsidRDefault="003A1BB9"/>
        </w:tc>
        <w:tc>
          <w:tcPr>
            <w:tcW w:w="708" w:type="dxa"/>
            <w:tcBorders>
              <w:top w:val="single" w:sz="4" w:space="0" w:color="auto"/>
              <w:left w:val="single" w:sz="4" w:space="0" w:color="auto"/>
              <w:bottom w:val="single" w:sz="4" w:space="0" w:color="auto"/>
              <w:right w:val="single" w:sz="4" w:space="0" w:color="auto"/>
            </w:tcBorders>
          </w:tcPr>
          <w:p w14:paraId="6FACF219" w14:textId="77777777" w:rsidR="003A1BB9" w:rsidRDefault="003A1BB9"/>
        </w:tc>
        <w:tc>
          <w:tcPr>
            <w:tcW w:w="1083" w:type="dxa"/>
            <w:tcBorders>
              <w:top w:val="single" w:sz="4" w:space="0" w:color="auto"/>
              <w:left w:val="single" w:sz="4" w:space="0" w:color="auto"/>
              <w:bottom w:val="single" w:sz="4" w:space="0" w:color="auto"/>
              <w:right w:val="single" w:sz="4" w:space="0" w:color="auto"/>
            </w:tcBorders>
          </w:tcPr>
          <w:p w14:paraId="58D0919B" w14:textId="77777777" w:rsidR="003A1BB9" w:rsidRDefault="003A1BB9"/>
        </w:tc>
      </w:tr>
      <w:tr w:rsidR="003A1BB9" w14:paraId="5B74F279" w14:textId="77777777">
        <w:tc>
          <w:tcPr>
            <w:tcW w:w="6516" w:type="dxa"/>
            <w:tcBorders>
              <w:top w:val="single" w:sz="4" w:space="0" w:color="auto"/>
              <w:left w:val="single" w:sz="4" w:space="0" w:color="auto"/>
              <w:bottom w:val="single" w:sz="4" w:space="0" w:color="auto"/>
              <w:right w:val="single" w:sz="4" w:space="0" w:color="auto"/>
            </w:tcBorders>
            <w:hideMark/>
          </w:tcPr>
          <w:p w14:paraId="3A33869D" w14:textId="77777777" w:rsidR="003A1BB9" w:rsidRDefault="003A1BB9">
            <w:r>
              <w:t>To gauge how much need there is for the tractor would you want it to rotavate your plot? If your plot is accessible.</w:t>
            </w:r>
          </w:p>
        </w:tc>
        <w:tc>
          <w:tcPr>
            <w:tcW w:w="709" w:type="dxa"/>
            <w:tcBorders>
              <w:top w:val="single" w:sz="4" w:space="0" w:color="auto"/>
              <w:left w:val="single" w:sz="4" w:space="0" w:color="auto"/>
              <w:bottom w:val="single" w:sz="4" w:space="0" w:color="auto"/>
              <w:right w:val="single" w:sz="4" w:space="0" w:color="auto"/>
            </w:tcBorders>
          </w:tcPr>
          <w:p w14:paraId="65BFFBD7" w14:textId="77777777" w:rsidR="003A1BB9" w:rsidRDefault="003A1BB9"/>
        </w:tc>
        <w:tc>
          <w:tcPr>
            <w:tcW w:w="708" w:type="dxa"/>
            <w:tcBorders>
              <w:top w:val="single" w:sz="4" w:space="0" w:color="auto"/>
              <w:left w:val="single" w:sz="4" w:space="0" w:color="auto"/>
              <w:bottom w:val="single" w:sz="4" w:space="0" w:color="auto"/>
              <w:right w:val="single" w:sz="4" w:space="0" w:color="auto"/>
            </w:tcBorders>
          </w:tcPr>
          <w:p w14:paraId="112D59E6" w14:textId="77777777" w:rsidR="003A1BB9" w:rsidRDefault="003A1BB9"/>
        </w:tc>
        <w:tc>
          <w:tcPr>
            <w:tcW w:w="1083" w:type="dxa"/>
            <w:tcBorders>
              <w:top w:val="single" w:sz="4" w:space="0" w:color="auto"/>
              <w:left w:val="single" w:sz="4" w:space="0" w:color="auto"/>
              <w:bottom w:val="single" w:sz="4" w:space="0" w:color="auto"/>
              <w:right w:val="single" w:sz="4" w:space="0" w:color="auto"/>
            </w:tcBorders>
          </w:tcPr>
          <w:p w14:paraId="13DE8A86" w14:textId="77777777" w:rsidR="003A1BB9" w:rsidRDefault="003A1BB9"/>
        </w:tc>
      </w:tr>
      <w:tr w:rsidR="003A1BB9" w14:paraId="7D45B74B" w14:textId="77777777">
        <w:tc>
          <w:tcPr>
            <w:tcW w:w="6516" w:type="dxa"/>
            <w:tcBorders>
              <w:top w:val="single" w:sz="4" w:space="0" w:color="auto"/>
              <w:left w:val="single" w:sz="4" w:space="0" w:color="auto"/>
              <w:bottom w:val="single" w:sz="4" w:space="0" w:color="auto"/>
              <w:right w:val="single" w:sz="4" w:space="0" w:color="auto"/>
            </w:tcBorders>
          </w:tcPr>
          <w:p w14:paraId="3086E3D9" w14:textId="77777777" w:rsidR="003A1BB9" w:rsidRDefault="003A1BB9">
            <w:r>
              <w:t>Would you like your plot rotavated with a smaller machine?</w:t>
            </w:r>
          </w:p>
          <w:p w14:paraId="41DFD825" w14:textId="77777777" w:rsidR="003A1BB9" w:rsidRDefault="003A1BB9"/>
        </w:tc>
        <w:tc>
          <w:tcPr>
            <w:tcW w:w="709" w:type="dxa"/>
            <w:tcBorders>
              <w:top w:val="single" w:sz="4" w:space="0" w:color="auto"/>
              <w:left w:val="single" w:sz="4" w:space="0" w:color="auto"/>
              <w:bottom w:val="single" w:sz="4" w:space="0" w:color="auto"/>
              <w:right w:val="single" w:sz="4" w:space="0" w:color="auto"/>
            </w:tcBorders>
          </w:tcPr>
          <w:p w14:paraId="4373D4E3" w14:textId="77777777" w:rsidR="003A1BB9" w:rsidRDefault="003A1BB9"/>
        </w:tc>
        <w:tc>
          <w:tcPr>
            <w:tcW w:w="708" w:type="dxa"/>
            <w:tcBorders>
              <w:top w:val="single" w:sz="4" w:space="0" w:color="auto"/>
              <w:left w:val="single" w:sz="4" w:space="0" w:color="auto"/>
              <w:bottom w:val="single" w:sz="4" w:space="0" w:color="auto"/>
              <w:right w:val="single" w:sz="4" w:space="0" w:color="auto"/>
            </w:tcBorders>
          </w:tcPr>
          <w:p w14:paraId="4DBAF350" w14:textId="77777777" w:rsidR="003A1BB9" w:rsidRDefault="003A1BB9"/>
        </w:tc>
        <w:tc>
          <w:tcPr>
            <w:tcW w:w="1083" w:type="dxa"/>
            <w:tcBorders>
              <w:top w:val="single" w:sz="4" w:space="0" w:color="auto"/>
              <w:left w:val="single" w:sz="4" w:space="0" w:color="auto"/>
              <w:bottom w:val="single" w:sz="4" w:space="0" w:color="auto"/>
              <w:right w:val="single" w:sz="4" w:space="0" w:color="auto"/>
            </w:tcBorders>
          </w:tcPr>
          <w:p w14:paraId="18151EA7" w14:textId="77777777" w:rsidR="003A1BB9" w:rsidRDefault="003A1BB9"/>
        </w:tc>
      </w:tr>
      <w:tr w:rsidR="003A1BB9" w14:paraId="67282EAF" w14:textId="77777777">
        <w:tc>
          <w:tcPr>
            <w:tcW w:w="9016" w:type="dxa"/>
            <w:gridSpan w:val="4"/>
            <w:tcBorders>
              <w:top w:val="single" w:sz="4" w:space="0" w:color="auto"/>
              <w:left w:val="single" w:sz="4" w:space="0" w:color="auto"/>
              <w:bottom w:val="single" w:sz="4" w:space="0" w:color="auto"/>
              <w:right w:val="single" w:sz="4" w:space="0" w:color="auto"/>
            </w:tcBorders>
          </w:tcPr>
          <w:p w14:paraId="7695B526" w14:textId="77777777" w:rsidR="003A1BB9" w:rsidRDefault="003A1BB9">
            <w:r>
              <w:t>Any Other Comments</w:t>
            </w:r>
          </w:p>
          <w:p w14:paraId="68536B36" w14:textId="77777777" w:rsidR="003A1BB9" w:rsidRDefault="003A1BB9"/>
          <w:p w14:paraId="6344F2EC" w14:textId="77777777" w:rsidR="003A1BB9" w:rsidRDefault="003A1BB9"/>
        </w:tc>
      </w:tr>
    </w:tbl>
    <w:p w14:paraId="0B93DF72" w14:textId="77777777" w:rsidR="003A1BB9" w:rsidRDefault="003A1BB9" w:rsidP="003A1BB9">
      <w:pPr>
        <w:rPr>
          <w:rFonts w:asciiTheme="minorHAnsi" w:hAnsiTheme="minorHAnsi" w:cstheme="minorBidi"/>
          <w:kern w:val="2"/>
          <w:lang w:eastAsia="en-US"/>
          <w14:ligatures w14:val="standardContextual"/>
        </w:rPr>
      </w:pPr>
    </w:p>
    <w:p w14:paraId="42EFD328" w14:textId="77777777" w:rsidR="003A1BB9" w:rsidRDefault="003A1BB9" w:rsidP="003A1BB9">
      <w:r>
        <w:t xml:space="preserve">Please return this sheet by email to </w:t>
      </w:r>
      <w:hyperlink r:id="rId5" w:history="1">
        <w:r>
          <w:rPr>
            <w:rStyle w:val="Hyperlink"/>
          </w:rPr>
          <w:t>Cagacommittee2025@gmail.com</w:t>
        </w:r>
      </w:hyperlink>
      <w:r>
        <w:t xml:space="preserve"> or to the red CAGA post box by 19</w:t>
      </w:r>
      <w:r>
        <w:rPr>
          <w:vertAlign w:val="superscript"/>
        </w:rPr>
        <w:t>th</w:t>
      </w:r>
      <w:r>
        <w:t xml:space="preserve"> October</w:t>
      </w:r>
    </w:p>
    <w:p w14:paraId="05848EF6" w14:textId="77777777" w:rsidR="003A1BB9" w:rsidRDefault="003A1BB9" w:rsidP="003A1BB9">
      <w:r>
        <w:t>CAGA Committee</w:t>
      </w:r>
      <w:r>
        <w:tab/>
      </w:r>
      <w:r>
        <w:tab/>
      </w:r>
      <w:r>
        <w:tab/>
      </w:r>
      <w:r>
        <w:tab/>
      </w:r>
      <w:r>
        <w:tab/>
      </w:r>
      <w:r>
        <w:tab/>
      </w:r>
      <w:r>
        <w:tab/>
        <w:t>September 2026</w:t>
      </w:r>
    </w:p>
    <w:p w14:paraId="4510DDCA" w14:textId="77777777" w:rsidR="00DB1D47" w:rsidRDefault="00DB1D47"/>
    <w:sectPr w:rsidR="00DB1D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BB9"/>
    <w:rsid w:val="00121CD1"/>
    <w:rsid w:val="003A1BB9"/>
    <w:rsid w:val="00513C0C"/>
    <w:rsid w:val="00B93BC9"/>
    <w:rsid w:val="00D36F45"/>
    <w:rsid w:val="00DB1D47"/>
    <w:rsid w:val="00E51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47381"/>
  <w15:chartTrackingRefBased/>
  <w15:docId w15:val="{24ED5FDA-E126-44D8-AEC1-2FDC8A38D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1"/>
        <w:szCs w:val="21"/>
        <w:lang w:val="en-GB" w:eastAsia="en-US" w:bidi="ar-SA"/>
        <w14:ligatures w14:val="standardContextual"/>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BB9"/>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513C0C"/>
    <w:pPr>
      <w:keepNext/>
      <w:keepLines/>
      <w:spacing w:before="360" w:after="40"/>
      <w:outlineLvl w:val="0"/>
    </w:pPr>
    <w:rPr>
      <w:rFonts w:asciiTheme="majorHAnsi" w:eastAsiaTheme="majorEastAsia" w:hAnsiTheme="majorHAnsi" w:cstheme="majorBidi"/>
      <w:color w:val="3A7C22" w:themeColor="accent6"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13C0C"/>
    <w:pPr>
      <w:keepNext/>
      <w:keepLines/>
      <w:spacing w:before="80"/>
      <w:outlineLvl w:val="1"/>
    </w:pPr>
    <w:rPr>
      <w:rFonts w:asciiTheme="majorHAnsi" w:eastAsiaTheme="majorEastAsia" w:hAnsiTheme="majorHAnsi" w:cstheme="majorBidi"/>
      <w:color w:val="3A7C22" w:themeColor="accent6" w:themeShade="BF"/>
      <w:kern w:val="2"/>
      <w:sz w:val="28"/>
      <w:szCs w:val="28"/>
      <w:lang w:eastAsia="en-US"/>
      <w14:ligatures w14:val="standardContextual"/>
    </w:rPr>
  </w:style>
  <w:style w:type="paragraph" w:styleId="Heading3">
    <w:name w:val="heading 3"/>
    <w:basedOn w:val="Normal"/>
    <w:next w:val="Normal"/>
    <w:link w:val="Heading3Char"/>
    <w:uiPriority w:val="9"/>
    <w:semiHidden/>
    <w:unhideWhenUsed/>
    <w:qFormat/>
    <w:rsid w:val="00513C0C"/>
    <w:pPr>
      <w:keepNext/>
      <w:keepLines/>
      <w:spacing w:before="80"/>
      <w:outlineLvl w:val="2"/>
    </w:pPr>
    <w:rPr>
      <w:rFonts w:asciiTheme="majorHAnsi" w:eastAsiaTheme="majorEastAsia" w:hAnsiTheme="majorHAnsi" w:cstheme="majorBidi"/>
      <w:color w:val="3A7C22" w:themeColor="accent6" w:themeShade="BF"/>
      <w:kern w:val="2"/>
      <w:lang w:eastAsia="en-US"/>
      <w14:ligatures w14:val="standardContextual"/>
    </w:rPr>
  </w:style>
  <w:style w:type="paragraph" w:styleId="Heading4">
    <w:name w:val="heading 4"/>
    <w:basedOn w:val="Normal"/>
    <w:next w:val="Normal"/>
    <w:link w:val="Heading4Char"/>
    <w:uiPriority w:val="9"/>
    <w:semiHidden/>
    <w:unhideWhenUsed/>
    <w:qFormat/>
    <w:rsid w:val="00513C0C"/>
    <w:pPr>
      <w:keepNext/>
      <w:keepLines/>
      <w:spacing w:before="80" w:line="288" w:lineRule="auto"/>
      <w:outlineLvl w:val="3"/>
    </w:pPr>
    <w:rPr>
      <w:rFonts w:asciiTheme="majorHAnsi" w:eastAsiaTheme="majorEastAsia" w:hAnsiTheme="majorHAnsi" w:cstheme="majorBidi"/>
      <w:color w:val="4EA72E" w:themeColor="accent6"/>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513C0C"/>
    <w:pPr>
      <w:keepNext/>
      <w:keepLines/>
      <w:spacing w:before="40" w:line="288" w:lineRule="auto"/>
      <w:outlineLvl w:val="4"/>
    </w:pPr>
    <w:rPr>
      <w:rFonts w:asciiTheme="majorHAnsi" w:eastAsiaTheme="majorEastAsia" w:hAnsiTheme="majorHAnsi" w:cstheme="majorBidi"/>
      <w:i/>
      <w:iCs/>
      <w:color w:val="4EA72E" w:themeColor="accent6"/>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513C0C"/>
    <w:pPr>
      <w:keepNext/>
      <w:keepLines/>
      <w:spacing w:before="40" w:line="288" w:lineRule="auto"/>
      <w:outlineLvl w:val="5"/>
    </w:pPr>
    <w:rPr>
      <w:rFonts w:asciiTheme="majorHAnsi" w:eastAsiaTheme="majorEastAsia" w:hAnsiTheme="majorHAnsi" w:cstheme="majorBidi"/>
      <w:color w:val="4EA72E" w:themeColor="accent6"/>
      <w:kern w:val="2"/>
      <w:sz w:val="21"/>
      <w:szCs w:val="21"/>
      <w:lang w:eastAsia="en-US"/>
      <w14:ligatures w14:val="standardContextual"/>
    </w:rPr>
  </w:style>
  <w:style w:type="paragraph" w:styleId="Heading7">
    <w:name w:val="heading 7"/>
    <w:basedOn w:val="Normal"/>
    <w:next w:val="Normal"/>
    <w:link w:val="Heading7Char"/>
    <w:uiPriority w:val="9"/>
    <w:semiHidden/>
    <w:unhideWhenUsed/>
    <w:qFormat/>
    <w:rsid w:val="00513C0C"/>
    <w:pPr>
      <w:keepNext/>
      <w:keepLines/>
      <w:spacing w:before="40" w:line="288" w:lineRule="auto"/>
      <w:outlineLvl w:val="6"/>
    </w:pPr>
    <w:rPr>
      <w:rFonts w:asciiTheme="majorHAnsi" w:eastAsiaTheme="majorEastAsia" w:hAnsiTheme="majorHAnsi" w:cstheme="majorBidi"/>
      <w:b/>
      <w:bCs/>
      <w:color w:val="4EA72E" w:themeColor="accent6"/>
      <w:kern w:val="2"/>
      <w:sz w:val="21"/>
      <w:szCs w:val="21"/>
      <w:lang w:eastAsia="en-US"/>
      <w14:ligatures w14:val="standardContextual"/>
    </w:rPr>
  </w:style>
  <w:style w:type="paragraph" w:styleId="Heading8">
    <w:name w:val="heading 8"/>
    <w:basedOn w:val="Normal"/>
    <w:next w:val="Normal"/>
    <w:link w:val="Heading8Char"/>
    <w:uiPriority w:val="9"/>
    <w:semiHidden/>
    <w:unhideWhenUsed/>
    <w:qFormat/>
    <w:rsid w:val="00513C0C"/>
    <w:pPr>
      <w:keepNext/>
      <w:keepLines/>
      <w:spacing w:before="40" w:line="288" w:lineRule="auto"/>
      <w:outlineLvl w:val="7"/>
    </w:pPr>
    <w:rPr>
      <w:rFonts w:asciiTheme="majorHAnsi" w:eastAsiaTheme="majorEastAsia" w:hAnsiTheme="majorHAnsi" w:cstheme="majorBidi"/>
      <w:b/>
      <w:bCs/>
      <w:i/>
      <w:iCs/>
      <w:color w:val="4EA72E" w:themeColor="accent6"/>
      <w:kern w:val="2"/>
      <w:sz w:val="20"/>
      <w:szCs w:val="20"/>
      <w:lang w:eastAsia="en-US"/>
      <w14:ligatures w14:val="standardContextual"/>
    </w:rPr>
  </w:style>
  <w:style w:type="paragraph" w:styleId="Heading9">
    <w:name w:val="heading 9"/>
    <w:basedOn w:val="Normal"/>
    <w:next w:val="Normal"/>
    <w:link w:val="Heading9Char"/>
    <w:uiPriority w:val="9"/>
    <w:semiHidden/>
    <w:unhideWhenUsed/>
    <w:qFormat/>
    <w:rsid w:val="00513C0C"/>
    <w:pPr>
      <w:keepNext/>
      <w:keepLines/>
      <w:spacing w:before="40" w:line="288" w:lineRule="auto"/>
      <w:outlineLvl w:val="8"/>
    </w:pPr>
    <w:rPr>
      <w:rFonts w:asciiTheme="majorHAnsi" w:eastAsiaTheme="majorEastAsia" w:hAnsiTheme="majorHAnsi" w:cstheme="majorBidi"/>
      <w:i/>
      <w:iCs/>
      <w:color w:val="4EA72E" w:themeColor="accent6"/>
      <w:kern w:val="2"/>
      <w:sz w:val="20"/>
      <w:szCs w:val="20"/>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C0C"/>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semiHidden/>
    <w:rsid w:val="00513C0C"/>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513C0C"/>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513C0C"/>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513C0C"/>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513C0C"/>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513C0C"/>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513C0C"/>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513C0C"/>
    <w:rPr>
      <w:rFonts w:asciiTheme="majorHAnsi" w:eastAsiaTheme="majorEastAsia" w:hAnsiTheme="majorHAnsi" w:cstheme="majorBidi"/>
      <w:i/>
      <w:iCs/>
      <w:color w:val="4EA72E" w:themeColor="accent6"/>
      <w:sz w:val="20"/>
      <w:szCs w:val="20"/>
    </w:rPr>
  </w:style>
  <w:style w:type="paragraph" w:styleId="Caption">
    <w:name w:val="caption"/>
    <w:basedOn w:val="Normal"/>
    <w:next w:val="Normal"/>
    <w:uiPriority w:val="35"/>
    <w:semiHidden/>
    <w:unhideWhenUsed/>
    <w:qFormat/>
    <w:rsid w:val="00513C0C"/>
    <w:pPr>
      <w:spacing w:after="200"/>
    </w:pPr>
    <w:rPr>
      <w:rFonts w:asciiTheme="minorHAnsi" w:hAnsiTheme="minorHAnsi" w:cstheme="minorBidi"/>
      <w:b/>
      <w:bCs/>
      <w:smallCaps/>
      <w:color w:val="595959" w:themeColor="text1" w:themeTint="A6"/>
      <w:kern w:val="2"/>
      <w:sz w:val="21"/>
      <w:szCs w:val="21"/>
      <w:lang w:eastAsia="en-US"/>
      <w14:ligatures w14:val="standardContextual"/>
    </w:rPr>
  </w:style>
  <w:style w:type="paragraph" w:styleId="Title">
    <w:name w:val="Title"/>
    <w:basedOn w:val="Normal"/>
    <w:next w:val="Normal"/>
    <w:link w:val="TitleChar"/>
    <w:uiPriority w:val="10"/>
    <w:qFormat/>
    <w:rsid w:val="00513C0C"/>
    <w:pPr>
      <w:contextualSpacing/>
    </w:pPr>
    <w:rPr>
      <w:rFonts w:asciiTheme="majorHAnsi" w:eastAsiaTheme="majorEastAsia" w:hAnsiTheme="majorHAnsi" w:cstheme="majorBidi"/>
      <w:color w:val="262626" w:themeColor="text1" w:themeTint="D9"/>
      <w:spacing w:val="-15"/>
      <w:kern w:val="2"/>
      <w:sz w:val="96"/>
      <w:szCs w:val="96"/>
      <w:lang w:eastAsia="en-US"/>
      <w14:ligatures w14:val="standardContextual"/>
    </w:rPr>
  </w:style>
  <w:style w:type="character" w:customStyle="1" w:styleId="TitleChar">
    <w:name w:val="Title Char"/>
    <w:basedOn w:val="DefaultParagraphFont"/>
    <w:link w:val="Title"/>
    <w:uiPriority w:val="10"/>
    <w:rsid w:val="00513C0C"/>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513C0C"/>
    <w:pPr>
      <w:numPr>
        <w:ilvl w:val="1"/>
      </w:numPr>
      <w:spacing w:after="200"/>
    </w:pPr>
    <w:rPr>
      <w:rFonts w:asciiTheme="majorHAnsi" w:eastAsiaTheme="majorEastAsia" w:hAnsiTheme="majorHAnsi" w:cstheme="majorBidi"/>
      <w:kern w:val="2"/>
      <w:sz w:val="30"/>
      <w:szCs w:val="30"/>
      <w:lang w:eastAsia="en-US"/>
      <w14:ligatures w14:val="standardContextual"/>
    </w:rPr>
  </w:style>
  <w:style w:type="character" w:customStyle="1" w:styleId="SubtitleChar">
    <w:name w:val="Subtitle Char"/>
    <w:basedOn w:val="DefaultParagraphFont"/>
    <w:link w:val="Subtitle"/>
    <w:uiPriority w:val="11"/>
    <w:rsid w:val="00513C0C"/>
    <w:rPr>
      <w:rFonts w:asciiTheme="majorHAnsi" w:eastAsiaTheme="majorEastAsia" w:hAnsiTheme="majorHAnsi" w:cstheme="majorBidi"/>
      <w:sz w:val="30"/>
      <w:szCs w:val="30"/>
    </w:rPr>
  </w:style>
  <w:style w:type="character" w:styleId="Strong">
    <w:name w:val="Strong"/>
    <w:basedOn w:val="DefaultParagraphFont"/>
    <w:uiPriority w:val="22"/>
    <w:qFormat/>
    <w:rsid w:val="00513C0C"/>
    <w:rPr>
      <w:b/>
      <w:bCs/>
    </w:rPr>
  </w:style>
  <w:style w:type="character" w:styleId="Emphasis">
    <w:name w:val="Emphasis"/>
    <w:basedOn w:val="DefaultParagraphFont"/>
    <w:uiPriority w:val="20"/>
    <w:qFormat/>
    <w:rsid w:val="00513C0C"/>
    <w:rPr>
      <w:i/>
      <w:iCs/>
      <w:color w:val="4EA72E" w:themeColor="accent6"/>
    </w:rPr>
  </w:style>
  <w:style w:type="paragraph" w:styleId="NoSpacing">
    <w:name w:val="No Spacing"/>
    <w:uiPriority w:val="1"/>
    <w:qFormat/>
    <w:rsid w:val="00513C0C"/>
    <w:pPr>
      <w:spacing w:after="0" w:line="240" w:lineRule="auto"/>
    </w:pPr>
  </w:style>
  <w:style w:type="paragraph" w:styleId="Quote">
    <w:name w:val="Quote"/>
    <w:basedOn w:val="Normal"/>
    <w:next w:val="Normal"/>
    <w:link w:val="QuoteChar"/>
    <w:uiPriority w:val="29"/>
    <w:qFormat/>
    <w:rsid w:val="00513C0C"/>
    <w:pPr>
      <w:spacing w:before="160" w:after="200" w:line="288" w:lineRule="auto"/>
      <w:ind w:left="720" w:right="720"/>
      <w:jc w:val="center"/>
    </w:pPr>
    <w:rPr>
      <w:rFonts w:asciiTheme="minorHAnsi" w:hAnsiTheme="minorHAnsi" w:cstheme="minorBidi"/>
      <w:i/>
      <w:iCs/>
      <w:color w:val="262626" w:themeColor="text1" w:themeTint="D9"/>
      <w:kern w:val="2"/>
      <w:sz w:val="21"/>
      <w:szCs w:val="21"/>
      <w:lang w:eastAsia="en-US"/>
      <w14:ligatures w14:val="standardContextual"/>
    </w:rPr>
  </w:style>
  <w:style w:type="character" w:customStyle="1" w:styleId="QuoteChar">
    <w:name w:val="Quote Char"/>
    <w:basedOn w:val="DefaultParagraphFont"/>
    <w:link w:val="Quote"/>
    <w:uiPriority w:val="29"/>
    <w:rsid w:val="00513C0C"/>
    <w:rPr>
      <w:i/>
      <w:iCs/>
      <w:color w:val="262626" w:themeColor="text1" w:themeTint="D9"/>
    </w:rPr>
  </w:style>
  <w:style w:type="paragraph" w:styleId="IntenseQuote">
    <w:name w:val="Intense Quote"/>
    <w:basedOn w:val="Normal"/>
    <w:next w:val="Normal"/>
    <w:link w:val="IntenseQuoteChar"/>
    <w:uiPriority w:val="30"/>
    <w:qFormat/>
    <w:rsid w:val="00513C0C"/>
    <w:pPr>
      <w:spacing w:before="160" w:after="160" w:line="264" w:lineRule="auto"/>
      <w:ind w:left="720" w:right="720"/>
      <w:jc w:val="center"/>
    </w:pPr>
    <w:rPr>
      <w:rFonts w:asciiTheme="majorHAnsi" w:eastAsiaTheme="majorEastAsia" w:hAnsiTheme="majorHAnsi" w:cstheme="majorBidi"/>
      <w:i/>
      <w:iCs/>
      <w:color w:val="4EA72E" w:themeColor="accent6"/>
      <w:kern w:val="2"/>
      <w:sz w:val="32"/>
      <w:szCs w:val="32"/>
      <w:lang w:eastAsia="en-US"/>
      <w14:ligatures w14:val="standardContextual"/>
    </w:rPr>
  </w:style>
  <w:style w:type="character" w:customStyle="1" w:styleId="IntenseQuoteChar">
    <w:name w:val="Intense Quote Char"/>
    <w:basedOn w:val="DefaultParagraphFont"/>
    <w:link w:val="IntenseQuote"/>
    <w:uiPriority w:val="30"/>
    <w:rsid w:val="00513C0C"/>
    <w:rPr>
      <w:rFonts w:asciiTheme="majorHAnsi" w:eastAsiaTheme="majorEastAsia" w:hAnsiTheme="majorHAnsi" w:cstheme="majorBidi"/>
      <w:i/>
      <w:iCs/>
      <w:color w:val="4EA72E" w:themeColor="accent6"/>
      <w:sz w:val="32"/>
      <w:szCs w:val="32"/>
    </w:rPr>
  </w:style>
  <w:style w:type="character" w:styleId="SubtleEmphasis">
    <w:name w:val="Subtle Emphasis"/>
    <w:basedOn w:val="DefaultParagraphFont"/>
    <w:uiPriority w:val="19"/>
    <w:qFormat/>
    <w:rsid w:val="00513C0C"/>
    <w:rPr>
      <w:i/>
      <w:iCs/>
    </w:rPr>
  </w:style>
  <w:style w:type="character" w:styleId="IntenseEmphasis">
    <w:name w:val="Intense Emphasis"/>
    <w:basedOn w:val="DefaultParagraphFont"/>
    <w:uiPriority w:val="21"/>
    <w:qFormat/>
    <w:rsid w:val="00513C0C"/>
    <w:rPr>
      <w:b/>
      <w:bCs/>
      <w:i/>
      <w:iCs/>
    </w:rPr>
  </w:style>
  <w:style w:type="character" w:styleId="SubtleReference">
    <w:name w:val="Subtle Reference"/>
    <w:basedOn w:val="DefaultParagraphFont"/>
    <w:uiPriority w:val="31"/>
    <w:qFormat/>
    <w:rsid w:val="00513C0C"/>
    <w:rPr>
      <w:smallCaps/>
      <w:color w:val="595959" w:themeColor="text1" w:themeTint="A6"/>
    </w:rPr>
  </w:style>
  <w:style w:type="character" w:styleId="IntenseReference">
    <w:name w:val="Intense Reference"/>
    <w:basedOn w:val="DefaultParagraphFont"/>
    <w:uiPriority w:val="32"/>
    <w:qFormat/>
    <w:rsid w:val="00513C0C"/>
    <w:rPr>
      <w:b/>
      <w:bCs/>
      <w:smallCaps/>
      <w:color w:val="4EA72E" w:themeColor="accent6"/>
    </w:rPr>
  </w:style>
  <w:style w:type="character" w:styleId="BookTitle">
    <w:name w:val="Book Title"/>
    <w:basedOn w:val="DefaultParagraphFont"/>
    <w:uiPriority w:val="33"/>
    <w:qFormat/>
    <w:rsid w:val="00513C0C"/>
    <w:rPr>
      <w:b/>
      <w:bCs/>
      <w:caps w:val="0"/>
      <w:smallCaps/>
      <w:spacing w:val="7"/>
      <w:sz w:val="21"/>
      <w:szCs w:val="21"/>
    </w:rPr>
  </w:style>
  <w:style w:type="paragraph" w:styleId="TOCHeading">
    <w:name w:val="TOC Heading"/>
    <w:basedOn w:val="Heading1"/>
    <w:next w:val="Normal"/>
    <w:uiPriority w:val="39"/>
    <w:semiHidden/>
    <w:unhideWhenUsed/>
    <w:qFormat/>
    <w:rsid w:val="00513C0C"/>
    <w:pPr>
      <w:outlineLvl w:val="9"/>
    </w:pPr>
  </w:style>
  <w:style w:type="paragraph" w:styleId="ListParagraph">
    <w:name w:val="List Paragraph"/>
    <w:basedOn w:val="Normal"/>
    <w:uiPriority w:val="34"/>
    <w:qFormat/>
    <w:rsid w:val="003A1BB9"/>
    <w:pPr>
      <w:spacing w:after="200" w:line="288" w:lineRule="auto"/>
      <w:ind w:left="720"/>
      <w:contextualSpacing/>
    </w:pPr>
    <w:rPr>
      <w:rFonts w:asciiTheme="minorHAnsi" w:hAnsiTheme="minorHAnsi" w:cstheme="minorBidi"/>
      <w:kern w:val="2"/>
      <w:sz w:val="21"/>
      <w:szCs w:val="21"/>
      <w:lang w:eastAsia="en-US"/>
      <w14:ligatures w14:val="standardContextual"/>
    </w:rPr>
  </w:style>
  <w:style w:type="character" w:styleId="Hyperlink">
    <w:name w:val="Hyperlink"/>
    <w:basedOn w:val="DefaultParagraphFont"/>
    <w:uiPriority w:val="99"/>
    <w:semiHidden/>
    <w:unhideWhenUsed/>
    <w:rsid w:val="003A1BB9"/>
    <w:rPr>
      <w:color w:val="0000FF"/>
      <w:u w:val="single"/>
    </w:rPr>
  </w:style>
  <w:style w:type="paragraph" w:customStyle="1" w:styleId="gmail-msolistparagraph">
    <w:name w:val="gmail-msolistparagraph"/>
    <w:basedOn w:val="Normal"/>
    <w:rsid w:val="003A1BB9"/>
    <w:pPr>
      <w:spacing w:before="100" w:beforeAutospacing="1" w:after="100" w:afterAutospacing="1"/>
    </w:pPr>
  </w:style>
  <w:style w:type="table" w:styleId="TableGrid">
    <w:name w:val="Table Grid"/>
    <w:basedOn w:val="TableNormal"/>
    <w:uiPriority w:val="39"/>
    <w:rsid w:val="003A1BB9"/>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agacommittee2025@gmail.com" TargetMode="External"/><Relationship Id="rId4" Type="http://schemas.openxmlformats.org/officeDocument/2006/relationships/hyperlink" Target="mailto:cagacommittee202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616</Words>
  <Characters>3515</Characters>
  <Application>Microsoft Office Word</Application>
  <DocSecurity>0</DocSecurity>
  <Lines>29</Lines>
  <Paragraphs>8</Paragraphs>
  <ScaleCrop>false</ScaleCrop>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cp:lastModifiedBy>
  <cp:revision>1</cp:revision>
  <dcterms:created xsi:type="dcterms:W3CDTF">2026-10-12T14:59:00Z</dcterms:created>
  <dcterms:modified xsi:type="dcterms:W3CDTF">2026-10-12T15:04:00Z</dcterms:modified>
</cp:coreProperties>
</file>